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586C" w14:textId="77777777" w:rsidR="001A3F4F" w:rsidRPr="00417B49" w:rsidRDefault="00417B49">
      <w:pPr>
        <w:rPr>
          <w:rFonts w:asciiTheme="minorHAnsi" w:hAnsiTheme="minorHAnsi" w:cstheme="minorHAnsi"/>
          <w:b/>
          <w:sz w:val="28"/>
        </w:rPr>
      </w:pPr>
      <w:r w:rsidRPr="00417B49">
        <w:rPr>
          <w:rFonts w:asciiTheme="minorHAnsi" w:hAnsiTheme="minorHAnsi" w:cstheme="minorHAnsi"/>
          <w:b/>
          <w:sz w:val="28"/>
        </w:rPr>
        <w:t>BARLING MAGNA PARISH COUNCIL</w:t>
      </w:r>
    </w:p>
    <w:p w14:paraId="6855E8A5" w14:textId="77777777" w:rsidR="00417B49" w:rsidRPr="00417B49" w:rsidRDefault="00417B49">
      <w:pPr>
        <w:rPr>
          <w:rFonts w:asciiTheme="minorHAnsi" w:hAnsiTheme="minorHAnsi" w:cstheme="minorHAnsi"/>
          <w:sz w:val="24"/>
        </w:rPr>
      </w:pPr>
    </w:p>
    <w:p w14:paraId="5A6176A4" w14:textId="44E4725B" w:rsidR="00FF2D7F" w:rsidRPr="00071957" w:rsidRDefault="00FF2D7F" w:rsidP="00FF2D7F">
      <w:pPr>
        <w:spacing w:line="360" w:lineRule="auto"/>
        <w:rPr>
          <w:rFonts w:asciiTheme="minorHAnsi" w:hAnsiTheme="minorHAnsi" w:cstheme="minorHAnsi"/>
          <w:b/>
          <w:sz w:val="24"/>
          <w:szCs w:val="24"/>
        </w:rPr>
      </w:pPr>
      <w:r w:rsidRPr="00071957">
        <w:rPr>
          <w:rFonts w:asciiTheme="minorHAnsi" w:hAnsiTheme="minorHAnsi" w:cstheme="minorHAnsi"/>
          <w:b/>
          <w:sz w:val="24"/>
          <w:szCs w:val="24"/>
        </w:rPr>
        <w:t>EQUALITY POLICY</w:t>
      </w:r>
      <w:r>
        <w:rPr>
          <w:rFonts w:asciiTheme="minorHAnsi" w:hAnsiTheme="minorHAnsi" w:cstheme="minorHAnsi"/>
          <w:b/>
          <w:sz w:val="24"/>
          <w:szCs w:val="24"/>
        </w:rPr>
        <w:t xml:space="preserve"> – </w:t>
      </w:r>
      <w:r w:rsidR="00C554A4">
        <w:rPr>
          <w:rFonts w:asciiTheme="minorHAnsi" w:hAnsiTheme="minorHAnsi" w:cstheme="minorHAnsi"/>
          <w:b/>
          <w:sz w:val="24"/>
          <w:szCs w:val="24"/>
        </w:rPr>
        <w:t xml:space="preserve">renewed by Council on 11 July 2019 </w:t>
      </w:r>
    </w:p>
    <w:p w14:paraId="68116604" w14:textId="77777777" w:rsidR="00FF2D7F" w:rsidRDefault="00FF2D7F" w:rsidP="00FF2D7F">
      <w:pPr>
        <w:spacing w:line="360" w:lineRule="auto"/>
        <w:rPr>
          <w:rFonts w:asciiTheme="minorHAnsi" w:hAnsiTheme="minorHAnsi" w:cstheme="minorHAnsi"/>
          <w:sz w:val="24"/>
          <w:szCs w:val="24"/>
        </w:rPr>
      </w:pPr>
    </w:p>
    <w:p w14:paraId="7E838BA1" w14:textId="208A341F" w:rsidR="00FF2D7F" w:rsidRPr="00071957" w:rsidRDefault="00FF2D7F" w:rsidP="00BB0319">
      <w:pPr>
        <w:spacing w:line="276" w:lineRule="auto"/>
        <w:jc w:val="both"/>
        <w:rPr>
          <w:rFonts w:asciiTheme="minorHAnsi" w:hAnsiTheme="minorHAnsi" w:cstheme="minorHAnsi"/>
          <w:b/>
          <w:sz w:val="24"/>
          <w:szCs w:val="24"/>
        </w:rPr>
      </w:pPr>
      <w:r w:rsidRPr="00071957">
        <w:rPr>
          <w:rFonts w:asciiTheme="minorHAnsi" w:hAnsiTheme="minorHAnsi" w:cstheme="minorHAnsi"/>
          <w:b/>
          <w:sz w:val="24"/>
          <w:szCs w:val="24"/>
        </w:rPr>
        <w:t>Policy Statement</w:t>
      </w:r>
      <w:r>
        <w:rPr>
          <w:rFonts w:asciiTheme="minorHAnsi" w:hAnsiTheme="minorHAnsi" w:cstheme="minorHAnsi"/>
          <w:b/>
          <w:sz w:val="24"/>
          <w:szCs w:val="24"/>
        </w:rPr>
        <w:t xml:space="preserve"> and Commitment</w:t>
      </w:r>
    </w:p>
    <w:p w14:paraId="17909A13" w14:textId="77777777"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Barling Magna Parish Council is committed to playing its part in making society fairer by tackling discrimination and providing equality of opportunity and access for its residents, employees, volunteers, contractors and anyone else who comes into contact with the Council, regardless </w:t>
      </w:r>
      <w:r w:rsidRPr="00DD43CB">
        <w:rPr>
          <w:rFonts w:asciiTheme="minorHAnsi" w:hAnsiTheme="minorHAnsi" w:cstheme="minorHAnsi"/>
          <w:sz w:val="24"/>
          <w:szCs w:val="24"/>
        </w:rPr>
        <w:t>of their characteristics</w:t>
      </w:r>
      <w:r>
        <w:rPr>
          <w:rFonts w:asciiTheme="minorHAnsi" w:hAnsiTheme="minorHAnsi" w:cstheme="minorHAnsi"/>
          <w:sz w:val="24"/>
          <w:szCs w:val="24"/>
        </w:rPr>
        <w:t>.</w:t>
      </w:r>
    </w:p>
    <w:p w14:paraId="217384AD" w14:textId="77777777" w:rsidR="00FF2D7F" w:rsidRDefault="00FF2D7F" w:rsidP="00BB0319">
      <w:pPr>
        <w:spacing w:line="276" w:lineRule="auto"/>
        <w:jc w:val="both"/>
        <w:rPr>
          <w:rFonts w:asciiTheme="minorHAnsi" w:hAnsiTheme="minorHAnsi" w:cstheme="minorHAnsi"/>
          <w:sz w:val="24"/>
          <w:szCs w:val="24"/>
        </w:rPr>
      </w:pPr>
    </w:p>
    <w:p w14:paraId="67B5960B" w14:textId="77777777"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Barling Magna </w:t>
      </w:r>
      <w:r w:rsidRPr="00071957">
        <w:rPr>
          <w:rFonts w:asciiTheme="minorHAnsi" w:hAnsiTheme="minorHAnsi" w:cstheme="minorHAnsi"/>
          <w:sz w:val="24"/>
          <w:szCs w:val="24"/>
        </w:rPr>
        <w:t xml:space="preserve">Parish Council opposes all forms of unlawful and unfair discrimination whether it be direct or indirect discrimination, victimisation or harassment on the grounds of any of the protected characteristics defined in the Equality Act 2010. We are committed to the promotion and delivery of equal opportunities in the work place and in the delivery of services. </w:t>
      </w:r>
    </w:p>
    <w:p w14:paraId="3C4A22DA" w14:textId="77777777" w:rsidR="00FF2D7F" w:rsidRDefault="00FF2D7F" w:rsidP="00BB0319">
      <w:pPr>
        <w:spacing w:line="276" w:lineRule="auto"/>
        <w:jc w:val="both"/>
        <w:rPr>
          <w:rFonts w:asciiTheme="minorHAnsi" w:hAnsiTheme="minorHAnsi" w:cstheme="minorHAnsi"/>
          <w:sz w:val="24"/>
          <w:szCs w:val="24"/>
        </w:rPr>
      </w:pPr>
    </w:p>
    <w:p w14:paraId="0327CC88" w14:textId="34D90204"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The Parish Council is </w:t>
      </w:r>
      <w:r w:rsidR="00A52904">
        <w:rPr>
          <w:rFonts w:asciiTheme="minorHAnsi" w:hAnsiTheme="minorHAnsi" w:cstheme="minorHAnsi"/>
          <w:sz w:val="24"/>
          <w:szCs w:val="24"/>
        </w:rPr>
        <w:t xml:space="preserve">also </w:t>
      </w:r>
      <w:r>
        <w:rPr>
          <w:rFonts w:asciiTheme="minorHAnsi" w:hAnsiTheme="minorHAnsi" w:cstheme="minorHAnsi"/>
          <w:sz w:val="24"/>
          <w:szCs w:val="24"/>
        </w:rPr>
        <w:t>committed to meeting i</w:t>
      </w:r>
      <w:r w:rsidR="00921F3D">
        <w:rPr>
          <w:rFonts w:asciiTheme="minorHAnsi" w:hAnsiTheme="minorHAnsi" w:cstheme="minorHAnsi"/>
          <w:sz w:val="24"/>
          <w:szCs w:val="24"/>
        </w:rPr>
        <w:t>t</w:t>
      </w:r>
      <w:r>
        <w:rPr>
          <w:rFonts w:asciiTheme="minorHAnsi" w:hAnsiTheme="minorHAnsi" w:cstheme="minorHAnsi"/>
          <w:sz w:val="24"/>
          <w:szCs w:val="24"/>
        </w:rPr>
        <w:t>s obligations under the Public Sector Equality Duty to:</w:t>
      </w:r>
    </w:p>
    <w:p w14:paraId="28DE2DE3" w14:textId="77777777" w:rsidR="00FF2D7F" w:rsidRPr="00E73D79" w:rsidRDefault="00FF2D7F" w:rsidP="00BB0319">
      <w:pPr>
        <w:pStyle w:val="legclearfix"/>
        <w:numPr>
          <w:ilvl w:val="0"/>
          <w:numId w:val="7"/>
        </w:numPr>
        <w:shd w:val="clear" w:color="auto" w:fill="FFFFFF"/>
        <w:spacing w:before="0" w:beforeAutospacing="0" w:after="120" w:afterAutospacing="0" w:line="276" w:lineRule="auto"/>
        <w:jc w:val="both"/>
        <w:rPr>
          <w:rFonts w:asciiTheme="minorHAnsi" w:hAnsiTheme="minorHAnsi" w:cstheme="minorHAnsi"/>
          <w:color w:val="000000"/>
          <w:szCs w:val="19"/>
        </w:rPr>
      </w:pPr>
      <w:r w:rsidRPr="00E73D79">
        <w:rPr>
          <w:rStyle w:val="legds"/>
          <w:rFonts w:asciiTheme="minorHAnsi" w:hAnsiTheme="minorHAnsi" w:cstheme="minorHAnsi"/>
          <w:color w:val="000000"/>
          <w:szCs w:val="19"/>
        </w:rPr>
        <w:t>eliminate discrimination, harassment, victimisation and any other conduct that is prohibited by or under this Act;</w:t>
      </w:r>
    </w:p>
    <w:p w14:paraId="6E9324F2" w14:textId="51A39972" w:rsidR="00FF2D7F" w:rsidRPr="00E73D79" w:rsidRDefault="00FF2D7F" w:rsidP="00BB0319">
      <w:pPr>
        <w:pStyle w:val="legclearfix"/>
        <w:numPr>
          <w:ilvl w:val="0"/>
          <w:numId w:val="7"/>
        </w:numPr>
        <w:shd w:val="clear" w:color="auto" w:fill="FFFFFF"/>
        <w:spacing w:before="0" w:beforeAutospacing="0" w:after="120" w:afterAutospacing="0" w:line="276" w:lineRule="auto"/>
        <w:jc w:val="both"/>
        <w:rPr>
          <w:rFonts w:asciiTheme="minorHAnsi" w:hAnsiTheme="minorHAnsi" w:cstheme="minorHAnsi"/>
          <w:color w:val="000000"/>
          <w:szCs w:val="19"/>
        </w:rPr>
      </w:pPr>
      <w:r w:rsidRPr="00E73D79">
        <w:rPr>
          <w:rStyle w:val="legds"/>
          <w:rFonts w:asciiTheme="minorHAnsi" w:hAnsiTheme="minorHAnsi" w:cstheme="minorHAnsi"/>
          <w:color w:val="000000"/>
          <w:szCs w:val="19"/>
        </w:rPr>
        <w:t>advance equality of opportunity between persons who share a relevant protected</w:t>
      </w:r>
      <w:r w:rsidR="00A52904">
        <w:rPr>
          <w:rStyle w:val="legds"/>
          <w:rFonts w:asciiTheme="minorHAnsi" w:hAnsiTheme="minorHAnsi" w:cstheme="minorHAnsi"/>
          <w:color w:val="000000"/>
          <w:szCs w:val="19"/>
        </w:rPr>
        <w:t>-</w:t>
      </w:r>
      <w:r w:rsidRPr="00E73D79">
        <w:rPr>
          <w:rStyle w:val="legds"/>
          <w:rFonts w:asciiTheme="minorHAnsi" w:hAnsiTheme="minorHAnsi" w:cstheme="minorHAnsi"/>
          <w:color w:val="000000"/>
          <w:szCs w:val="19"/>
        </w:rPr>
        <w:t xml:space="preserve">characteristic </w:t>
      </w:r>
      <w:r w:rsidR="00A52904">
        <w:rPr>
          <w:rStyle w:val="legds"/>
          <w:rFonts w:asciiTheme="minorHAnsi" w:hAnsiTheme="minorHAnsi" w:cstheme="minorHAnsi"/>
          <w:color w:val="000000"/>
          <w:szCs w:val="19"/>
        </w:rPr>
        <w:t xml:space="preserve">(defined below) </w:t>
      </w:r>
      <w:r w:rsidRPr="00E73D79">
        <w:rPr>
          <w:rStyle w:val="legds"/>
          <w:rFonts w:asciiTheme="minorHAnsi" w:hAnsiTheme="minorHAnsi" w:cstheme="minorHAnsi"/>
          <w:color w:val="000000"/>
          <w:szCs w:val="19"/>
        </w:rPr>
        <w:t>and persons who do not share it;</w:t>
      </w:r>
    </w:p>
    <w:p w14:paraId="1DFD53B3" w14:textId="78592B89" w:rsidR="00FF2D7F" w:rsidRPr="00E73D79" w:rsidRDefault="00FF2D7F" w:rsidP="00BB0319">
      <w:pPr>
        <w:pStyle w:val="legclearfix"/>
        <w:numPr>
          <w:ilvl w:val="0"/>
          <w:numId w:val="7"/>
        </w:numPr>
        <w:shd w:val="clear" w:color="auto" w:fill="FFFFFF"/>
        <w:spacing w:before="0" w:beforeAutospacing="0" w:after="120" w:afterAutospacing="0" w:line="276" w:lineRule="auto"/>
        <w:jc w:val="both"/>
        <w:rPr>
          <w:rFonts w:asciiTheme="minorHAnsi" w:hAnsiTheme="minorHAnsi" w:cstheme="minorHAnsi"/>
          <w:color w:val="000000"/>
          <w:szCs w:val="19"/>
        </w:rPr>
      </w:pPr>
      <w:r w:rsidRPr="00E73D79">
        <w:rPr>
          <w:rStyle w:val="legds"/>
          <w:rFonts w:asciiTheme="minorHAnsi" w:hAnsiTheme="minorHAnsi" w:cstheme="minorHAnsi"/>
          <w:color w:val="000000"/>
          <w:szCs w:val="19"/>
        </w:rPr>
        <w:t>foster good relations between persons who share a relevant protected</w:t>
      </w:r>
      <w:r w:rsidR="00A52904">
        <w:rPr>
          <w:rStyle w:val="legds"/>
          <w:rFonts w:asciiTheme="minorHAnsi" w:hAnsiTheme="minorHAnsi" w:cstheme="minorHAnsi"/>
          <w:color w:val="000000"/>
          <w:szCs w:val="19"/>
        </w:rPr>
        <w:t>-</w:t>
      </w:r>
      <w:r w:rsidRPr="00E73D79">
        <w:rPr>
          <w:rStyle w:val="legds"/>
          <w:rFonts w:asciiTheme="minorHAnsi" w:hAnsiTheme="minorHAnsi" w:cstheme="minorHAnsi"/>
          <w:color w:val="000000"/>
          <w:szCs w:val="19"/>
        </w:rPr>
        <w:t>characteristic and persons who do not share it.</w:t>
      </w:r>
    </w:p>
    <w:p w14:paraId="1A80B034" w14:textId="77777777" w:rsidR="00FF2D7F" w:rsidRDefault="00FF2D7F" w:rsidP="00BB0319">
      <w:pPr>
        <w:spacing w:line="276" w:lineRule="auto"/>
        <w:jc w:val="both"/>
        <w:rPr>
          <w:rFonts w:asciiTheme="minorHAnsi" w:hAnsiTheme="minorHAnsi" w:cstheme="minorHAnsi"/>
          <w:sz w:val="24"/>
          <w:szCs w:val="24"/>
        </w:rPr>
      </w:pPr>
    </w:p>
    <w:p w14:paraId="55F47AE1" w14:textId="77777777" w:rsidR="00FF2D7F" w:rsidRPr="00071957" w:rsidRDefault="00FF2D7F" w:rsidP="00BB0319">
      <w:pPr>
        <w:spacing w:line="276" w:lineRule="auto"/>
        <w:jc w:val="both"/>
        <w:rPr>
          <w:rFonts w:asciiTheme="minorHAnsi" w:hAnsiTheme="minorHAnsi" w:cstheme="minorHAnsi"/>
          <w:b/>
          <w:sz w:val="24"/>
          <w:szCs w:val="24"/>
        </w:rPr>
      </w:pPr>
      <w:r w:rsidRPr="00071957">
        <w:rPr>
          <w:rFonts w:asciiTheme="minorHAnsi" w:hAnsiTheme="minorHAnsi" w:cstheme="minorHAnsi"/>
          <w:b/>
          <w:sz w:val="24"/>
          <w:szCs w:val="24"/>
        </w:rPr>
        <w:t>Definition of discrimination</w:t>
      </w:r>
    </w:p>
    <w:p w14:paraId="1F1AE83A" w14:textId="17E2A426" w:rsidR="00FF2D7F" w:rsidRDefault="00FF2D7F" w:rsidP="00BB0319">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Drawing on the Equality Act 2010, sections 13-27, we define discrimination as:  </w:t>
      </w:r>
      <w:r w:rsidRPr="00DD43CB">
        <w:rPr>
          <w:rFonts w:asciiTheme="minorHAnsi" w:hAnsiTheme="minorHAnsi" w:cstheme="minorHAnsi"/>
          <w:sz w:val="24"/>
          <w:szCs w:val="24"/>
        </w:rPr>
        <w:t xml:space="preserve">to </w:t>
      </w:r>
      <w:r>
        <w:rPr>
          <w:rFonts w:asciiTheme="minorHAnsi" w:hAnsiTheme="minorHAnsi" w:cstheme="minorHAnsi"/>
          <w:sz w:val="24"/>
          <w:szCs w:val="24"/>
        </w:rPr>
        <w:t xml:space="preserve">treat anyone </w:t>
      </w:r>
      <w:r w:rsidRPr="00DD43CB">
        <w:rPr>
          <w:rFonts w:asciiTheme="minorHAnsi" w:hAnsiTheme="minorHAnsi" w:cstheme="minorHAnsi"/>
          <w:sz w:val="24"/>
          <w:szCs w:val="24"/>
        </w:rPr>
        <w:t>less favourably</w:t>
      </w:r>
      <w:r>
        <w:rPr>
          <w:rFonts w:asciiTheme="minorHAnsi" w:hAnsiTheme="minorHAnsi" w:cstheme="minorHAnsi"/>
          <w:sz w:val="24"/>
          <w:szCs w:val="24"/>
        </w:rPr>
        <w:t>;</w:t>
      </w:r>
      <w:r w:rsidRPr="00DD43CB">
        <w:rPr>
          <w:rFonts w:asciiTheme="minorHAnsi" w:hAnsiTheme="minorHAnsi" w:cstheme="minorHAnsi"/>
          <w:sz w:val="24"/>
          <w:szCs w:val="24"/>
        </w:rPr>
        <w:t xml:space="preserve"> to harass or victimise them or to subject them to a provision, criterion or practice which puts them at a disadvantage. </w:t>
      </w:r>
    </w:p>
    <w:p w14:paraId="664BAE6B" w14:textId="77777777" w:rsidR="00FF2D7F" w:rsidRDefault="00FF2D7F" w:rsidP="00BB0319">
      <w:pPr>
        <w:spacing w:line="276" w:lineRule="auto"/>
        <w:jc w:val="both"/>
        <w:rPr>
          <w:rFonts w:asciiTheme="minorHAnsi" w:hAnsiTheme="minorHAnsi" w:cstheme="minorHAnsi"/>
          <w:sz w:val="24"/>
          <w:szCs w:val="24"/>
        </w:rPr>
      </w:pPr>
    </w:p>
    <w:p w14:paraId="006F254D" w14:textId="5E05B85C"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t xml:space="preserve">It is unlawful to discriminate against an individual on the grounds of the following ‘protected characteristics’ (as defined in the </w:t>
      </w:r>
      <w:r>
        <w:rPr>
          <w:rFonts w:asciiTheme="minorHAnsi" w:hAnsiTheme="minorHAnsi" w:cstheme="minorHAnsi"/>
          <w:sz w:val="24"/>
          <w:szCs w:val="24"/>
        </w:rPr>
        <w:t xml:space="preserve">sections 4-12 of the Equality </w:t>
      </w:r>
      <w:r w:rsidRPr="00DD43CB">
        <w:rPr>
          <w:rFonts w:asciiTheme="minorHAnsi" w:hAnsiTheme="minorHAnsi" w:cstheme="minorHAnsi"/>
          <w:sz w:val="24"/>
          <w:szCs w:val="24"/>
        </w:rPr>
        <w:t>Act</w:t>
      </w:r>
      <w:r>
        <w:rPr>
          <w:rFonts w:asciiTheme="minorHAnsi" w:hAnsiTheme="minorHAnsi" w:cstheme="minorHAnsi"/>
          <w:sz w:val="24"/>
          <w:szCs w:val="24"/>
        </w:rPr>
        <w:t xml:space="preserve"> 2010</w:t>
      </w:r>
      <w:r w:rsidRPr="00DD43CB">
        <w:rPr>
          <w:rFonts w:asciiTheme="minorHAnsi" w:hAnsiTheme="minorHAnsi" w:cstheme="minorHAnsi"/>
          <w:sz w:val="24"/>
          <w:szCs w:val="24"/>
        </w:rPr>
        <w:t xml:space="preserve">): </w:t>
      </w:r>
    </w:p>
    <w:p w14:paraId="42F6BA10" w14:textId="77777777"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sym w:font="Symbol" w:char="F0B7"/>
      </w:r>
      <w:r w:rsidRPr="00DD43CB">
        <w:rPr>
          <w:rFonts w:asciiTheme="minorHAnsi" w:hAnsiTheme="minorHAnsi" w:cstheme="minorHAnsi"/>
          <w:sz w:val="24"/>
          <w:szCs w:val="24"/>
        </w:rPr>
        <w:t xml:space="preserve"> </w:t>
      </w:r>
      <w:r>
        <w:rPr>
          <w:rFonts w:asciiTheme="minorHAnsi" w:hAnsiTheme="minorHAnsi" w:cstheme="minorHAnsi"/>
          <w:sz w:val="24"/>
          <w:szCs w:val="24"/>
        </w:rPr>
        <w:tab/>
      </w:r>
      <w:r w:rsidRPr="00DD43CB">
        <w:rPr>
          <w:rFonts w:asciiTheme="minorHAnsi" w:hAnsiTheme="minorHAnsi" w:cstheme="minorHAnsi"/>
          <w:sz w:val="24"/>
          <w:szCs w:val="24"/>
        </w:rPr>
        <w:t xml:space="preserve">Age </w:t>
      </w:r>
    </w:p>
    <w:p w14:paraId="0E4CCF68" w14:textId="77777777"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sym w:font="Symbol" w:char="F0B7"/>
      </w:r>
      <w:r w:rsidRPr="00DD43CB">
        <w:rPr>
          <w:rFonts w:asciiTheme="minorHAnsi" w:hAnsiTheme="minorHAnsi" w:cstheme="minorHAnsi"/>
          <w:sz w:val="24"/>
          <w:szCs w:val="24"/>
        </w:rPr>
        <w:t xml:space="preserve"> </w:t>
      </w:r>
      <w:r>
        <w:rPr>
          <w:rFonts w:asciiTheme="minorHAnsi" w:hAnsiTheme="minorHAnsi" w:cstheme="minorHAnsi"/>
          <w:sz w:val="24"/>
          <w:szCs w:val="24"/>
        </w:rPr>
        <w:tab/>
      </w:r>
      <w:r w:rsidRPr="00DD43CB">
        <w:rPr>
          <w:rFonts w:asciiTheme="minorHAnsi" w:hAnsiTheme="minorHAnsi" w:cstheme="minorHAnsi"/>
          <w:sz w:val="24"/>
          <w:szCs w:val="24"/>
        </w:rPr>
        <w:t xml:space="preserve">Disability </w:t>
      </w:r>
    </w:p>
    <w:p w14:paraId="33BD94AF" w14:textId="77777777" w:rsidR="00FF2D7F" w:rsidRDefault="00FF2D7F" w:rsidP="00BB0319">
      <w:pPr>
        <w:spacing w:line="276" w:lineRule="auto"/>
        <w:jc w:val="both"/>
        <w:rPr>
          <w:rFonts w:asciiTheme="minorHAnsi" w:hAnsiTheme="minorHAnsi" w:cstheme="minorHAnsi"/>
          <w:sz w:val="24"/>
          <w:szCs w:val="24"/>
        </w:rPr>
      </w:pPr>
      <w:r w:rsidRPr="00DD43CB">
        <w:rPr>
          <w:rFonts w:asciiTheme="minorHAnsi" w:hAnsiTheme="minorHAnsi" w:cstheme="minorHAnsi"/>
          <w:sz w:val="24"/>
          <w:szCs w:val="24"/>
        </w:rPr>
        <w:sym w:font="Symbol" w:char="F0B7"/>
      </w:r>
      <w:r w:rsidRPr="00DD43CB">
        <w:rPr>
          <w:rFonts w:asciiTheme="minorHAnsi" w:hAnsiTheme="minorHAnsi" w:cstheme="minorHAnsi"/>
          <w:sz w:val="24"/>
          <w:szCs w:val="24"/>
        </w:rPr>
        <w:t xml:space="preserve"> </w:t>
      </w:r>
      <w:r>
        <w:rPr>
          <w:rFonts w:asciiTheme="minorHAnsi" w:hAnsiTheme="minorHAnsi" w:cstheme="minorHAnsi"/>
          <w:sz w:val="24"/>
          <w:szCs w:val="24"/>
        </w:rPr>
        <w:tab/>
        <w:t xml:space="preserve">Gender </w:t>
      </w:r>
      <w:r w:rsidRPr="00071957">
        <w:rPr>
          <w:rFonts w:asciiTheme="minorHAnsi" w:hAnsiTheme="minorHAnsi" w:cstheme="minorHAnsi"/>
          <w:sz w:val="24"/>
          <w:szCs w:val="24"/>
        </w:rPr>
        <w:t xml:space="preserve">reassignment </w:t>
      </w:r>
    </w:p>
    <w:p w14:paraId="0AFDD77E"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Pregnancy and maternity</w:t>
      </w:r>
    </w:p>
    <w:p w14:paraId="4740AF0D"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Race</w:t>
      </w:r>
    </w:p>
    <w:p w14:paraId="17885AFE" w14:textId="77777777" w:rsidR="00FF2D7F" w:rsidRPr="00071957"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 xml:space="preserve">Religion or belief </w:t>
      </w:r>
    </w:p>
    <w:p w14:paraId="651790DF"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Pr>
          <w:rFonts w:asciiTheme="minorHAnsi" w:hAnsiTheme="minorHAnsi" w:cstheme="minorHAnsi"/>
          <w:sz w:val="24"/>
          <w:szCs w:val="24"/>
        </w:rPr>
        <w:t>Sex</w:t>
      </w:r>
    </w:p>
    <w:p w14:paraId="541DA99B"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Sexual orientation</w:t>
      </w:r>
    </w:p>
    <w:p w14:paraId="11007D0C" w14:textId="77777777" w:rsidR="00FF2D7F" w:rsidRDefault="00FF2D7F" w:rsidP="00BB0319">
      <w:pPr>
        <w:pStyle w:val="ListParagraph"/>
        <w:numPr>
          <w:ilvl w:val="0"/>
          <w:numId w:val="6"/>
        </w:numPr>
        <w:spacing w:line="276" w:lineRule="auto"/>
        <w:ind w:hanging="720"/>
        <w:jc w:val="both"/>
        <w:rPr>
          <w:rFonts w:asciiTheme="minorHAnsi" w:hAnsiTheme="minorHAnsi" w:cstheme="minorHAnsi"/>
          <w:sz w:val="24"/>
          <w:szCs w:val="24"/>
        </w:rPr>
      </w:pPr>
      <w:r w:rsidRPr="00071957">
        <w:rPr>
          <w:rFonts w:asciiTheme="minorHAnsi" w:hAnsiTheme="minorHAnsi" w:cstheme="minorHAnsi"/>
          <w:sz w:val="24"/>
          <w:szCs w:val="24"/>
        </w:rPr>
        <w:t xml:space="preserve">Marriage and civil partnership </w:t>
      </w:r>
    </w:p>
    <w:p w14:paraId="5AC9F1C0" w14:textId="77777777" w:rsidR="00FF2D7F" w:rsidRDefault="00FF2D7F" w:rsidP="00BB0319">
      <w:pPr>
        <w:spacing w:line="276" w:lineRule="auto"/>
        <w:jc w:val="both"/>
        <w:rPr>
          <w:rFonts w:asciiTheme="minorHAnsi" w:hAnsiTheme="minorHAnsi" w:cstheme="minorHAnsi"/>
          <w:sz w:val="24"/>
          <w:szCs w:val="24"/>
        </w:rPr>
      </w:pPr>
    </w:p>
    <w:p w14:paraId="104C3C07" w14:textId="77777777" w:rsidR="00FF2D7F" w:rsidRPr="00A40A49" w:rsidRDefault="00FF2D7F" w:rsidP="00BB0319">
      <w:pPr>
        <w:spacing w:line="276" w:lineRule="auto"/>
        <w:jc w:val="both"/>
        <w:rPr>
          <w:rFonts w:asciiTheme="minorHAnsi" w:hAnsiTheme="minorHAnsi" w:cstheme="minorHAnsi"/>
          <w:b/>
          <w:sz w:val="24"/>
          <w:szCs w:val="24"/>
        </w:rPr>
      </w:pPr>
      <w:r w:rsidRPr="00A40A49">
        <w:rPr>
          <w:rFonts w:asciiTheme="minorHAnsi" w:hAnsiTheme="minorHAnsi" w:cstheme="minorHAnsi"/>
          <w:b/>
          <w:sz w:val="24"/>
          <w:szCs w:val="24"/>
        </w:rPr>
        <w:t xml:space="preserve">Employment </w:t>
      </w:r>
    </w:p>
    <w:p w14:paraId="57A793E3" w14:textId="77777777" w:rsidR="00FF2D7F" w:rsidRDefault="00FF2D7F" w:rsidP="00BB0319">
      <w:pPr>
        <w:spacing w:line="276" w:lineRule="auto"/>
        <w:jc w:val="both"/>
        <w:rPr>
          <w:rFonts w:asciiTheme="minorHAnsi" w:hAnsiTheme="minorHAnsi" w:cstheme="minorHAnsi"/>
          <w:sz w:val="24"/>
          <w:szCs w:val="24"/>
        </w:rPr>
      </w:pPr>
      <w:r w:rsidRPr="00071957">
        <w:rPr>
          <w:rFonts w:asciiTheme="minorHAnsi" w:hAnsiTheme="minorHAnsi" w:cstheme="minorHAnsi"/>
          <w:sz w:val="24"/>
          <w:szCs w:val="24"/>
        </w:rPr>
        <w:t xml:space="preserve">All employees whether full-time, part-time, fixed term contract, agency workers or temporary staff, will be treated fairly and equally. Selection for employment, promotion, training, remuneration or any other benefit will be </w:t>
      </w:r>
      <w:r>
        <w:rPr>
          <w:rFonts w:asciiTheme="minorHAnsi" w:hAnsiTheme="minorHAnsi" w:cstheme="minorHAnsi"/>
          <w:sz w:val="24"/>
          <w:szCs w:val="24"/>
        </w:rPr>
        <w:t xml:space="preserve">by ability and </w:t>
      </w:r>
      <w:r w:rsidRPr="00071957">
        <w:rPr>
          <w:rFonts w:asciiTheme="minorHAnsi" w:hAnsiTheme="minorHAnsi" w:cstheme="minorHAnsi"/>
          <w:sz w:val="24"/>
          <w:szCs w:val="24"/>
        </w:rPr>
        <w:t>aptitude</w:t>
      </w:r>
      <w:r>
        <w:rPr>
          <w:rFonts w:asciiTheme="minorHAnsi" w:hAnsiTheme="minorHAnsi" w:cstheme="minorHAnsi"/>
          <w:sz w:val="24"/>
          <w:szCs w:val="24"/>
        </w:rPr>
        <w:t xml:space="preserve"> alone</w:t>
      </w:r>
      <w:r w:rsidRPr="00071957">
        <w:rPr>
          <w:rFonts w:asciiTheme="minorHAnsi" w:hAnsiTheme="minorHAnsi" w:cstheme="minorHAnsi"/>
          <w:sz w:val="24"/>
          <w:szCs w:val="24"/>
        </w:rPr>
        <w:t xml:space="preserve">. All employees will be helped and encouraged to develop </w:t>
      </w:r>
      <w:r>
        <w:rPr>
          <w:rFonts w:asciiTheme="minorHAnsi" w:hAnsiTheme="minorHAnsi" w:cstheme="minorHAnsi"/>
          <w:sz w:val="24"/>
          <w:szCs w:val="24"/>
        </w:rPr>
        <w:t xml:space="preserve">to </w:t>
      </w:r>
      <w:r w:rsidRPr="00071957">
        <w:rPr>
          <w:rFonts w:asciiTheme="minorHAnsi" w:hAnsiTheme="minorHAnsi" w:cstheme="minorHAnsi"/>
          <w:sz w:val="24"/>
          <w:szCs w:val="24"/>
        </w:rPr>
        <w:t>their full potential</w:t>
      </w:r>
      <w:r>
        <w:rPr>
          <w:rFonts w:asciiTheme="minorHAnsi" w:hAnsiTheme="minorHAnsi" w:cstheme="minorHAnsi"/>
          <w:sz w:val="24"/>
          <w:szCs w:val="24"/>
        </w:rPr>
        <w:t>.</w:t>
      </w:r>
    </w:p>
    <w:p w14:paraId="52E13FE8" w14:textId="77777777" w:rsidR="00FF2D7F" w:rsidRDefault="00FF2D7F" w:rsidP="00BB0319">
      <w:pPr>
        <w:spacing w:line="276" w:lineRule="auto"/>
        <w:jc w:val="both"/>
        <w:rPr>
          <w:rFonts w:asciiTheme="minorHAnsi" w:hAnsiTheme="minorHAnsi" w:cstheme="minorHAnsi"/>
          <w:sz w:val="24"/>
          <w:szCs w:val="24"/>
        </w:rPr>
      </w:pPr>
    </w:p>
    <w:p w14:paraId="265D9C52" w14:textId="70932F5E" w:rsidR="00FF2D7F" w:rsidRDefault="00FF2D7F" w:rsidP="00BB0319">
      <w:pPr>
        <w:spacing w:line="276" w:lineRule="auto"/>
        <w:jc w:val="both"/>
        <w:rPr>
          <w:rFonts w:asciiTheme="minorHAnsi" w:hAnsiTheme="minorHAnsi" w:cstheme="minorHAnsi"/>
          <w:sz w:val="24"/>
          <w:szCs w:val="24"/>
        </w:rPr>
      </w:pPr>
      <w:r w:rsidRPr="00071957">
        <w:rPr>
          <w:rFonts w:asciiTheme="minorHAnsi" w:hAnsiTheme="minorHAnsi" w:cstheme="minorHAnsi"/>
          <w:sz w:val="24"/>
          <w:szCs w:val="24"/>
        </w:rPr>
        <w:t>Every employee is entitled to a working environment that promotes dignity and respect to all. No form of intimidation, bullying or harassment will be tolerated. Breaches of the Council’s Equal</w:t>
      </w:r>
      <w:r>
        <w:rPr>
          <w:rFonts w:asciiTheme="minorHAnsi" w:hAnsiTheme="minorHAnsi" w:cstheme="minorHAnsi"/>
          <w:sz w:val="24"/>
          <w:szCs w:val="24"/>
        </w:rPr>
        <w:t xml:space="preserve">ity </w:t>
      </w:r>
      <w:r w:rsidRPr="00071957">
        <w:rPr>
          <w:rFonts w:asciiTheme="minorHAnsi" w:hAnsiTheme="minorHAnsi" w:cstheme="minorHAnsi"/>
          <w:sz w:val="24"/>
          <w:szCs w:val="24"/>
        </w:rPr>
        <w:t xml:space="preserve">Policy will be regarded as serious misconduct and could lead to disciplinary proceedings. </w:t>
      </w:r>
    </w:p>
    <w:p w14:paraId="7042C4FC" w14:textId="77777777" w:rsidR="00FF2D7F" w:rsidRDefault="00FF2D7F" w:rsidP="00BB0319">
      <w:pPr>
        <w:spacing w:line="276" w:lineRule="auto"/>
        <w:jc w:val="both"/>
        <w:rPr>
          <w:rFonts w:asciiTheme="minorHAnsi" w:hAnsiTheme="minorHAnsi" w:cstheme="minorHAnsi"/>
          <w:sz w:val="24"/>
          <w:szCs w:val="24"/>
        </w:rPr>
      </w:pPr>
    </w:p>
    <w:p w14:paraId="4C8BF786" w14:textId="77777777" w:rsidR="00FF2D7F" w:rsidRDefault="00FF2D7F" w:rsidP="00BB0319">
      <w:pPr>
        <w:spacing w:line="276" w:lineRule="auto"/>
        <w:jc w:val="both"/>
        <w:rPr>
          <w:rFonts w:asciiTheme="minorHAnsi" w:hAnsiTheme="minorHAnsi" w:cstheme="minorHAnsi"/>
          <w:sz w:val="24"/>
          <w:szCs w:val="24"/>
        </w:rPr>
      </w:pPr>
      <w:r w:rsidRPr="00071957">
        <w:rPr>
          <w:rFonts w:asciiTheme="minorHAnsi" w:hAnsiTheme="minorHAnsi" w:cstheme="minorHAnsi"/>
          <w:sz w:val="24"/>
          <w:szCs w:val="24"/>
        </w:rPr>
        <w:t xml:space="preserve">Employees are entitled to complain about discrimination or harassment or victimisation through the council’s Grievance Procedure. </w:t>
      </w:r>
    </w:p>
    <w:p w14:paraId="30A3B2D0" w14:textId="77777777" w:rsidR="00FF2D7F" w:rsidRPr="00F754C8" w:rsidRDefault="00FF2D7F" w:rsidP="00BB0319">
      <w:pPr>
        <w:spacing w:line="276" w:lineRule="auto"/>
        <w:jc w:val="both"/>
        <w:rPr>
          <w:rFonts w:asciiTheme="minorHAnsi" w:hAnsiTheme="minorHAnsi" w:cstheme="minorHAnsi"/>
          <w:sz w:val="24"/>
          <w:szCs w:val="24"/>
        </w:rPr>
      </w:pPr>
    </w:p>
    <w:p w14:paraId="130F94F4" w14:textId="77777777" w:rsidR="00FF2D7F" w:rsidRPr="00F754C8" w:rsidRDefault="00FF2D7F" w:rsidP="00BB0319">
      <w:pPr>
        <w:spacing w:line="276" w:lineRule="auto"/>
        <w:jc w:val="both"/>
        <w:rPr>
          <w:rFonts w:asciiTheme="minorHAnsi" w:hAnsiTheme="minorHAnsi" w:cstheme="minorHAnsi"/>
          <w:b/>
          <w:sz w:val="24"/>
          <w:szCs w:val="24"/>
        </w:rPr>
      </w:pPr>
      <w:r w:rsidRPr="00F754C8">
        <w:rPr>
          <w:rFonts w:asciiTheme="minorHAnsi" w:hAnsiTheme="minorHAnsi" w:cstheme="minorHAnsi"/>
          <w:b/>
          <w:sz w:val="24"/>
          <w:szCs w:val="24"/>
        </w:rPr>
        <w:t>Services to residents</w:t>
      </w:r>
    </w:p>
    <w:p w14:paraId="57D221BE" w14:textId="77777777" w:rsidR="00FF2D7F" w:rsidRPr="00F754C8" w:rsidRDefault="00FF2D7F" w:rsidP="00BB0319">
      <w:pPr>
        <w:spacing w:line="276" w:lineRule="auto"/>
        <w:jc w:val="both"/>
        <w:rPr>
          <w:rFonts w:asciiTheme="minorHAnsi" w:hAnsiTheme="minorHAnsi" w:cstheme="minorHAnsi"/>
          <w:sz w:val="24"/>
          <w:szCs w:val="24"/>
        </w:rPr>
      </w:pPr>
      <w:r w:rsidRPr="00F754C8">
        <w:rPr>
          <w:rFonts w:asciiTheme="minorHAnsi" w:hAnsiTheme="minorHAnsi" w:cstheme="minorHAnsi"/>
          <w:sz w:val="24"/>
          <w:szCs w:val="24"/>
        </w:rPr>
        <w:t>In exercising its powers, fulfilling its duties and delivering services, the Parish Council will have due regard to the policy statement and commitment above.</w:t>
      </w:r>
    </w:p>
    <w:p w14:paraId="33654C58" w14:textId="77777777" w:rsidR="00FF2D7F" w:rsidRPr="00F754C8" w:rsidRDefault="00FF2D7F" w:rsidP="00BB0319">
      <w:pPr>
        <w:spacing w:line="276" w:lineRule="auto"/>
        <w:jc w:val="both"/>
        <w:rPr>
          <w:rFonts w:asciiTheme="minorHAnsi" w:hAnsiTheme="minorHAnsi" w:cstheme="minorHAnsi"/>
          <w:b/>
          <w:sz w:val="24"/>
          <w:szCs w:val="24"/>
        </w:rPr>
      </w:pPr>
    </w:p>
    <w:p w14:paraId="502E8909" w14:textId="77777777" w:rsidR="00FF2D7F" w:rsidRPr="00F754C8" w:rsidRDefault="00FF2D7F" w:rsidP="00BB0319">
      <w:pPr>
        <w:spacing w:line="276" w:lineRule="auto"/>
        <w:jc w:val="both"/>
        <w:rPr>
          <w:rFonts w:asciiTheme="minorHAnsi" w:hAnsiTheme="minorHAnsi" w:cstheme="minorHAnsi"/>
          <w:b/>
          <w:sz w:val="24"/>
          <w:szCs w:val="24"/>
        </w:rPr>
      </w:pPr>
      <w:r w:rsidRPr="00F754C8">
        <w:rPr>
          <w:rFonts w:asciiTheme="minorHAnsi" w:hAnsiTheme="minorHAnsi" w:cstheme="minorHAnsi"/>
          <w:b/>
          <w:sz w:val="24"/>
          <w:szCs w:val="24"/>
        </w:rPr>
        <w:t>Complaints</w:t>
      </w:r>
    </w:p>
    <w:p w14:paraId="244BF989" w14:textId="77777777" w:rsidR="00FF2D7F" w:rsidRPr="00F754C8" w:rsidRDefault="00FF2D7F" w:rsidP="00BB0319">
      <w:pPr>
        <w:pStyle w:val="NormalWeb"/>
        <w:shd w:val="clear" w:color="auto" w:fill="FFFFFF"/>
        <w:spacing w:before="0" w:beforeAutospacing="0" w:after="225" w:afterAutospacing="0" w:line="276" w:lineRule="auto"/>
        <w:jc w:val="both"/>
        <w:textAlignment w:val="baseline"/>
        <w:rPr>
          <w:rFonts w:asciiTheme="minorHAnsi" w:hAnsiTheme="minorHAnsi" w:cstheme="minorHAnsi"/>
          <w:szCs w:val="19"/>
        </w:rPr>
      </w:pPr>
      <w:r w:rsidRPr="00F754C8">
        <w:rPr>
          <w:rFonts w:asciiTheme="minorHAnsi" w:hAnsiTheme="minorHAnsi" w:cstheme="minorHAnsi"/>
          <w:szCs w:val="19"/>
        </w:rPr>
        <w:t>Barling Magna Parish Council will establish appropriate information and monitoring systems to assist the effective implementation of this policy.</w:t>
      </w:r>
    </w:p>
    <w:p w14:paraId="11B0B964" w14:textId="77777777" w:rsidR="00FF2D7F" w:rsidRPr="00F754C8" w:rsidRDefault="00FF2D7F" w:rsidP="00BB0319">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19"/>
        </w:rPr>
      </w:pPr>
      <w:r w:rsidRPr="00F754C8">
        <w:rPr>
          <w:rFonts w:asciiTheme="minorHAnsi" w:hAnsiTheme="minorHAnsi" w:cstheme="minorHAnsi"/>
          <w:szCs w:val="19"/>
          <w:bdr w:val="none" w:sz="0" w:space="0" w:color="auto" w:frame="1"/>
        </w:rPr>
        <w:t>The effectiveness of our Equality and Diversity Policy will be reviewed annually and action taken as necessary. </w:t>
      </w:r>
    </w:p>
    <w:p w14:paraId="43C4E2C8" w14:textId="77777777" w:rsidR="00FF2D7F" w:rsidRPr="00F754C8" w:rsidRDefault="00FF2D7F" w:rsidP="00BB0319">
      <w:pPr>
        <w:pStyle w:val="NormalWeb"/>
        <w:shd w:val="clear" w:color="auto" w:fill="FFFFFF"/>
        <w:spacing w:before="0" w:beforeAutospacing="0" w:after="0" w:afterAutospacing="0" w:line="276" w:lineRule="auto"/>
        <w:jc w:val="both"/>
        <w:textAlignment w:val="baseline"/>
        <w:rPr>
          <w:rFonts w:asciiTheme="minorHAnsi" w:hAnsiTheme="minorHAnsi" w:cstheme="minorHAnsi"/>
          <w:sz w:val="14"/>
          <w:szCs w:val="19"/>
          <w:bdr w:val="none" w:sz="0" w:space="0" w:color="auto" w:frame="1"/>
        </w:rPr>
      </w:pPr>
    </w:p>
    <w:p w14:paraId="733CE7FF" w14:textId="77777777" w:rsidR="00FF2D7F" w:rsidRPr="00F754C8" w:rsidRDefault="00FF2D7F" w:rsidP="00BB0319">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19"/>
        </w:rPr>
      </w:pPr>
      <w:r w:rsidRPr="00F754C8">
        <w:rPr>
          <w:rFonts w:asciiTheme="minorHAnsi" w:hAnsiTheme="minorHAnsi" w:cstheme="minorHAnsi"/>
          <w:szCs w:val="19"/>
          <w:bdr w:val="none" w:sz="0" w:space="0" w:color="auto" w:frame="1"/>
        </w:rPr>
        <w:t>In addition to the Council’s internal complaints procedures, any person has the right to pursue complaints of discrimination under the Equality Act 2010.</w:t>
      </w:r>
    </w:p>
    <w:p w14:paraId="029D1D92" w14:textId="77777777" w:rsidR="00FF2D7F" w:rsidRPr="00F754C8" w:rsidRDefault="00FF2D7F" w:rsidP="00BB0319">
      <w:pPr>
        <w:spacing w:line="276" w:lineRule="auto"/>
        <w:jc w:val="both"/>
        <w:rPr>
          <w:rFonts w:asciiTheme="minorHAnsi" w:hAnsiTheme="minorHAnsi" w:cstheme="minorHAnsi"/>
          <w:sz w:val="24"/>
          <w:szCs w:val="24"/>
        </w:rPr>
      </w:pPr>
    </w:p>
    <w:p w14:paraId="60842E4C" w14:textId="77777777" w:rsidR="00FF2D7F" w:rsidRPr="00F754C8" w:rsidRDefault="00FF2D7F" w:rsidP="00BB0319">
      <w:pPr>
        <w:spacing w:line="276" w:lineRule="auto"/>
        <w:jc w:val="both"/>
        <w:rPr>
          <w:rFonts w:asciiTheme="minorHAnsi" w:hAnsiTheme="minorHAnsi" w:cstheme="minorHAnsi"/>
          <w:b/>
          <w:sz w:val="24"/>
          <w:szCs w:val="24"/>
        </w:rPr>
      </w:pPr>
      <w:r w:rsidRPr="00F754C8">
        <w:rPr>
          <w:rFonts w:asciiTheme="minorHAnsi" w:hAnsiTheme="minorHAnsi" w:cstheme="minorHAnsi"/>
          <w:b/>
          <w:sz w:val="24"/>
          <w:szCs w:val="24"/>
        </w:rPr>
        <w:t>Review</w:t>
      </w:r>
    </w:p>
    <w:p w14:paraId="49F105A8" w14:textId="7953AA94" w:rsidR="00FF2D7F" w:rsidRDefault="00FF2D7F" w:rsidP="00BB0319">
      <w:pPr>
        <w:spacing w:line="276" w:lineRule="auto"/>
        <w:jc w:val="both"/>
        <w:rPr>
          <w:rFonts w:asciiTheme="minorHAnsi" w:hAnsiTheme="minorHAnsi" w:cstheme="minorHAnsi"/>
          <w:sz w:val="24"/>
          <w:szCs w:val="24"/>
        </w:rPr>
      </w:pPr>
      <w:r w:rsidRPr="00F754C8">
        <w:rPr>
          <w:rFonts w:asciiTheme="minorHAnsi" w:hAnsiTheme="minorHAnsi" w:cstheme="minorHAnsi"/>
          <w:sz w:val="24"/>
          <w:szCs w:val="24"/>
        </w:rPr>
        <w:t xml:space="preserve">The policy will be monitored and reviewed annually. Other policies – especially personnel policies - will be reviewed against the values stated in this main Equality Policy to ensure that the council </w:t>
      </w:r>
      <w:r w:rsidRPr="00071957">
        <w:rPr>
          <w:rFonts w:asciiTheme="minorHAnsi" w:hAnsiTheme="minorHAnsi" w:cstheme="minorHAnsi"/>
          <w:sz w:val="24"/>
          <w:szCs w:val="24"/>
        </w:rPr>
        <w:t>remain</w:t>
      </w:r>
      <w:r w:rsidR="00A52904">
        <w:rPr>
          <w:rFonts w:asciiTheme="minorHAnsi" w:hAnsiTheme="minorHAnsi" w:cstheme="minorHAnsi"/>
          <w:sz w:val="24"/>
          <w:szCs w:val="24"/>
        </w:rPr>
        <w:t>s</w:t>
      </w:r>
      <w:r w:rsidRPr="00071957">
        <w:rPr>
          <w:rFonts w:asciiTheme="minorHAnsi" w:hAnsiTheme="minorHAnsi" w:cstheme="minorHAnsi"/>
          <w:sz w:val="24"/>
          <w:szCs w:val="24"/>
        </w:rPr>
        <w:t xml:space="preserve"> an </w:t>
      </w:r>
      <w:r>
        <w:rPr>
          <w:rFonts w:asciiTheme="minorHAnsi" w:hAnsiTheme="minorHAnsi" w:cstheme="minorHAnsi"/>
          <w:sz w:val="24"/>
          <w:szCs w:val="24"/>
        </w:rPr>
        <w:t>e</w:t>
      </w:r>
      <w:r w:rsidRPr="00071957">
        <w:rPr>
          <w:rFonts w:asciiTheme="minorHAnsi" w:hAnsiTheme="minorHAnsi" w:cstheme="minorHAnsi"/>
          <w:sz w:val="24"/>
          <w:szCs w:val="24"/>
        </w:rPr>
        <w:t xml:space="preserve">qual </w:t>
      </w:r>
      <w:r>
        <w:rPr>
          <w:rFonts w:asciiTheme="minorHAnsi" w:hAnsiTheme="minorHAnsi" w:cstheme="minorHAnsi"/>
          <w:sz w:val="24"/>
          <w:szCs w:val="24"/>
        </w:rPr>
        <w:t>o</w:t>
      </w:r>
      <w:r w:rsidRPr="00071957">
        <w:rPr>
          <w:rFonts w:asciiTheme="minorHAnsi" w:hAnsiTheme="minorHAnsi" w:cstheme="minorHAnsi"/>
          <w:sz w:val="24"/>
          <w:szCs w:val="24"/>
        </w:rPr>
        <w:t xml:space="preserve">pportunities employer. </w:t>
      </w:r>
    </w:p>
    <w:p w14:paraId="3E72EC07" w14:textId="77777777" w:rsidR="00FF2D7F" w:rsidRDefault="00FF2D7F" w:rsidP="00BB0319">
      <w:pPr>
        <w:spacing w:line="276" w:lineRule="auto"/>
        <w:jc w:val="both"/>
        <w:rPr>
          <w:rFonts w:asciiTheme="minorHAnsi" w:hAnsiTheme="minorHAnsi" w:cstheme="minorHAnsi"/>
          <w:sz w:val="24"/>
          <w:szCs w:val="24"/>
        </w:rPr>
      </w:pPr>
    </w:p>
    <w:p w14:paraId="59D594E5" w14:textId="7076FAEF" w:rsidR="00FF2D7F" w:rsidRPr="00F754C8" w:rsidRDefault="002470A2" w:rsidP="00BB0319">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 xml:space="preserve">Last reviewed </w:t>
      </w:r>
      <w:r w:rsidR="00C554A4">
        <w:rPr>
          <w:rFonts w:asciiTheme="minorHAnsi" w:hAnsiTheme="minorHAnsi" w:cstheme="minorHAnsi"/>
          <w:sz w:val="24"/>
          <w:szCs w:val="24"/>
          <w:u w:val="single"/>
        </w:rPr>
        <w:t>–</w:t>
      </w:r>
      <w:r>
        <w:rPr>
          <w:rFonts w:asciiTheme="minorHAnsi" w:hAnsiTheme="minorHAnsi" w:cstheme="minorHAnsi"/>
          <w:sz w:val="24"/>
          <w:szCs w:val="24"/>
          <w:u w:val="single"/>
        </w:rPr>
        <w:t xml:space="preserve"> </w:t>
      </w:r>
      <w:r w:rsidR="00C554A4">
        <w:rPr>
          <w:rFonts w:asciiTheme="minorHAnsi" w:hAnsiTheme="minorHAnsi" w:cstheme="minorHAnsi"/>
          <w:sz w:val="24"/>
          <w:szCs w:val="24"/>
          <w:u w:val="single"/>
        </w:rPr>
        <w:t>11 July 2019</w:t>
      </w:r>
      <w:bookmarkStart w:id="0" w:name="_GoBack"/>
      <w:bookmarkEnd w:id="0"/>
    </w:p>
    <w:sectPr w:rsidR="00FF2D7F" w:rsidRPr="00F754C8" w:rsidSect="00916435">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6BC6" w14:textId="77777777" w:rsidR="00EC07BD" w:rsidRDefault="00EC07BD" w:rsidP="00417B49">
      <w:r>
        <w:separator/>
      </w:r>
    </w:p>
  </w:endnote>
  <w:endnote w:type="continuationSeparator" w:id="0">
    <w:p w14:paraId="59B613F5" w14:textId="77777777" w:rsidR="00EC07BD" w:rsidRDefault="00EC07BD" w:rsidP="004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371148"/>
      <w:docPartObj>
        <w:docPartGallery w:val="Page Numbers (Bottom of Page)"/>
        <w:docPartUnique/>
      </w:docPartObj>
    </w:sdtPr>
    <w:sdtEndPr>
      <w:rPr>
        <w:rFonts w:asciiTheme="minorHAnsi" w:hAnsiTheme="minorHAnsi" w:cstheme="minorHAnsi"/>
        <w:noProof/>
        <w:sz w:val="24"/>
      </w:rPr>
    </w:sdtEndPr>
    <w:sdtContent>
      <w:p w14:paraId="677D9A5E" w14:textId="5B62B7EB" w:rsidR="0089466A" w:rsidRPr="0089466A" w:rsidRDefault="0089466A">
        <w:pPr>
          <w:pStyle w:val="Footer"/>
          <w:jc w:val="center"/>
          <w:rPr>
            <w:rFonts w:asciiTheme="minorHAnsi" w:hAnsiTheme="minorHAnsi" w:cstheme="minorHAnsi"/>
            <w:sz w:val="24"/>
          </w:rPr>
        </w:pPr>
        <w:r w:rsidRPr="0089466A">
          <w:rPr>
            <w:rFonts w:asciiTheme="minorHAnsi" w:hAnsiTheme="minorHAnsi" w:cstheme="minorHAnsi"/>
            <w:sz w:val="24"/>
          </w:rPr>
          <w:fldChar w:fldCharType="begin"/>
        </w:r>
        <w:r w:rsidRPr="0089466A">
          <w:rPr>
            <w:rFonts w:asciiTheme="minorHAnsi" w:hAnsiTheme="minorHAnsi" w:cstheme="minorHAnsi"/>
            <w:sz w:val="24"/>
          </w:rPr>
          <w:instrText xml:space="preserve"> PAGE   \* MERGEFORMAT </w:instrText>
        </w:r>
        <w:r w:rsidRPr="0089466A">
          <w:rPr>
            <w:rFonts w:asciiTheme="minorHAnsi" w:hAnsiTheme="minorHAnsi" w:cstheme="minorHAnsi"/>
            <w:sz w:val="24"/>
          </w:rPr>
          <w:fldChar w:fldCharType="separate"/>
        </w:r>
        <w:r w:rsidRPr="0089466A">
          <w:rPr>
            <w:rFonts w:asciiTheme="minorHAnsi" w:hAnsiTheme="minorHAnsi" w:cstheme="minorHAnsi"/>
            <w:noProof/>
            <w:sz w:val="24"/>
          </w:rPr>
          <w:t>2</w:t>
        </w:r>
        <w:r w:rsidRPr="0089466A">
          <w:rPr>
            <w:rFonts w:asciiTheme="minorHAnsi" w:hAnsiTheme="minorHAnsi" w:cstheme="minorHAnsi"/>
            <w:noProof/>
            <w:sz w:val="24"/>
          </w:rPr>
          <w:fldChar w:fldCharType="end"/>
        </w:r>
      </w:p>
    </w:sdtContent>
  </w:sdt>
  <w:p w14:paraId="0E8F2967" w14:textId="77777777" w:rsidR="0089466A" w:rsidRDefault="0089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3031" w14:textId="77777777" w:rsidR="00EC07BD" w:rsidRDefault="00EC07BD" w:rsidP="00417B49">
      <w:r>
        <w:separator/>
      </w:r>
    </w:p>
  </w:footnote>
  <w:footnote w:type="continuationSeparator" w:id="0">
    <w:p w14:paraId="293BB9B4" w14:textId="77777777" w:rsidR="00EC07BD" w:rsidRDefault="00EC07BD" w:rsidP="004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463"/>
    <w:multiLevelType w:val="hybridMultilevel"/>
    <w:tmpl w:val="1D965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0248B6"/>
    <w:multiLevelType w:val="hybridMultilevel"/>
    <w:tmpl w:val="3F8660B2"/>
    <w:lvl w:ilvl="0" w:tplc="B28060BA">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3A7EFE"/>
    <w:multiLevelType w:val="hybridMultilevel"/>
    <w:tmpl w:val="937A510C"/>
    <w:lvl w:ilvl="0" w:tplc="C9E4A2F8">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E31B07"/>
    <w:multiLevelType w:val="hybridMultilevel"/>
    <w:tmpl w:val="32A2B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E3B18"/>
    <w:multiLevelType w:val="hybridMultilevel"/>
    <w:tmpl w:val="7A6A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44FAF"/>
    <w:multiLevelType w:val="hybridMultilevel"/>
    <w:tmpl w:val="59A4736E"/>
    <w:lvl w:ilvl="0" w:tplc="E78C7A7C">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00159"/>
    <w:multiLevelType w:val="hybridMultilevel"/>
    <w:tmpl w:val="A6ACB3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85F5D"/>
    <w:multiLevelType w:val="hybridMultilevel"/>
    <w:tmpl w:val="75A82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E4613"/>
    <w:multiLevelType w:val="hybridMultilevel"/>
    <w:tmpl w:val="27A699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49"/>
    <w:rsid w:val="00013BFB"/>
    <w:rsid w:val="001215CD"/>
    <w:rsid w:val="001A3F4F"/>
    <w:rsid w:val="001B4EA4"/>
    <w:rsid w:val="002470A2"/>
    <w:rsid w:val="00274E5C"/>
    <w:rsid w:val="002A5911"/>
    <w:rsid w:val="002D3A1C"/>
    <w:rsid w:val="00314FCF"/>
    <w:rsid w:val="00417B49"/>
    <w:rsid w:val="00442E10"/>
    <w:rsid w:val="00462757"/>
    <w:rsid w:val="00616285"/>
    <w:rsid w:val="007C24FA"/>
    <w:rsid w:val="007E1999"/>
    <w:rsid w:val="007E704F"/>
    <w:rsid w:val="007E743F"/>
    <w:rsid w:val="00823219"/>
    <w:rsid w:val="0089466A"/>
    <w:rsid w:val="00916435"/>
    <w:rsid w:val="00921F3D"/>
    <w:rsid w:val="00A52904"/>
    <w:rsid w:val="00AA2D44"/>
    <w:rsid w:val="00BB0319"/>
    <w:rsid w:val="00BC4757"/>
    <w:rsid w:val="00C554A4"/>
    <w:rsid w:val="00E45DD1"/>
    <w:rsid w:val="00E67878"/>
    <w:rsid w:val="00EC07BD"/>
    <w:rsid w:val="00F53C83"/>
    <w:rsid w:val="00FF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2135"/>
  <w15:chartTrackingRefBased/>
  <w15:docId w15:val="{C25CC588-AC81-4396-8EE4-05EB8B8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B49"/>
    <w:pPr>
      <w:tabs>
        <w:tab w:val="center" w:pos="4513"/>
        <w:tab w:val="right" w:pos="9026"/>
      </w:tabs>
    </w:pPr>
  </w:style>
  <w:style w:type="character" w:customStyle="1" w:styleId="HeaderChar">
    <w:name w:val="Header Char"/>
    <w:basedOn w:val="DefaultParagraphFont"/>
    <w:link w:val="Header"/>
    <w:uiPriority w:val="99"/>
    <w:rsid w:val="00417B49"/>
  </w:style>
  <w:style w:type="paragraph" w:styleId="Footer">
    <w:name w:val="footer"/>
    <w:basedOn w:val="Normal"/>
    <w:link w:val="FooterChar"/>
    <w:uiPriority w:val="99"/>
    <w:unhideWhenUsed/>
    <w:rsid w:val="00417B49"/>
    <w:pPr>
      <w:tabs>
        <w:tab w:val="center" w:pos="4513"/>
        <w:tab w:val="right" w:pos="9026"/>
      </w:tabs>
    </w:pPr>
  </w:style>
  <w:style w:type="character" w:customStyle="1" w:styleId="FooterChar">
    <w:name w:val="Footer Char"/>
    <w:basedOn w:val="DefaultParagraphFont"/>
    <w:link w:val="Footer"/>
    <w:uiPriority w:val="99"/>
    <w:rsid w:val="00417B49"/>
  </w:style>
  <w:style w:type="paragraph" w:styleId="ListParagraph">
    <w:name w:val="List Paragraph"/>
    <w:basedOn w:val="Normal"/>
    <w:uiPriority w:val="34"/>
    <w:qFormat/>
    <w:rsid w:val="00417B49"/>
    <w:pPr>
      <w:ind w:left="720"/>
      <w:contextualSpacing/>
    </w:pPr>
  </w:style>
  <w:style w:type="paragraph" w:styleId="BalloonText">
    <w:name w:val="Balloon Text"/>
    <w:basedOn w:val="Normal"/>
    <w:link w:val="BalloonTextChar"/>
    <w:uiPriority w:val="99"/>
    <w:semiHidden/>
    <w:unhideWhenUsed/>
    <w:rsid w:val="00E67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878"/>
    <w:rPr>
      <w:rFonts w:ascii="Segoe UI" w:hAnsi="Segoe UI" w:cs="Segoe UI"/>
      <w:sz w:val="18"/>
      <w:szCs w:val="18"/>
    </w:rPr>
  </w:style>
  <w:style w:type="character" w:styleId="Hyperlink">
    <w:name w:val="Hyperlink"/>
    <w:basedOn w:val="DefaultParagraphFont"/>
    <w:uiPriority w:val="99"/>
    <w:unhideWhenUsed/>
    <w:rsid w:val="00013BFB"/>
    <w:rPr>
      <w:color w:val="0563C1" w:themeColor="hyperlink"/>
      <w:u w:val="single"/>
    </w:rPr>
  </w:style>
  <w:style w:type="character" w:styleId="UnresolvedMention">
    <w:name w:val="Unresolved Mention"/>
    <w:basedOn w:val="DefaultParagraphFont"/>
    <w:uiPriority w:val="99"/>
    <w:semiHidden/>
    <w:unhideWhenUsed/>
    <w:rsid w:val="00013BFB"/>
    <w:rPr>
      <w:color w:val="605E5C"/>
      <w:shd w:val="clear" w:color="auto" w:fill="E1DFDD"/>
    </w:rPr>
  </w:style>
  <w:style w:type="character" w:styleId="CommentReference">
    <w:name w:val="annotation reference"/>
    <w:basedOn w:val="DefaultParagraphFont"/>
    <w:uiPriority w:val="99"/>
    <w:semiHidden/>
    <w:unhideWhenUsed/>
    <w:rsid w:val="00FF2D7F"/>
    <w:rPr>
      <w:sz w:val="16"/>
      <w:szCs w:val="16"/>
    </w:rPr>
  </w:style>
  <w:style w:type="paragraph" w:styleId="CommentText">
    <w:name w:val="annotation text"/>
    <w:basedOn w:val="Normal"/>
    <w:link w:val="CommentTextChar"/>
    <w:uiPriority w:val="99"/>
    <w:semiHidden/>
    <w:unhideWhenUsed/>
    <w:rsid w:val="00FF2D7F"/>
  </w:style>
  <w:style w:type="character" w:customStyle="1" w:styleId="CommentTextChar">
    <w:name w:val="Comment Text Char"/>
    <w:basedOn w:val="DefaultParagraphFont"/>
    <w:link w:val="CommentText"/>
    <w:uiPriority w:val="99"/>
    <w:semiHidden/>
    <w:rsid w:val="00FF2D7F"/>
  </w:style>
  <w:style w:type="paragraph" w:customStyle="1" w:styleId="legclearfix">
    <w:name w:val="legclearfix"/>
    <w:basedOn w:val="Normal"/>
    <w:rsid w:val="00FF2D7F"/>
    <w:pPr>
      <w:spacing w:before="100" w:beforeAutospacing="1" w:after="100" w:afterAutospacing="1"/>
    </w:pPr>
    <w:rPr>
      <w:rFonts w:eastAsia="Times New Roman"/>
      <w:sz w:val="24"/>
      <w:szCs w:val="24"/>
      <w:lang w:eastAsia="en-GB"/>
    </w:rPr>
  </w:style>
  <w:style w:type="character" w:customStyle="1" w:styleId="legds">
    <w:name w:val="legds"/>
    <w:basedOn w:val="DefaultParagraphFont"/>
    <w:rsid w:val="00FF2D7F"/>
  </w:style>
  <w:style w:type="paragraph" w:styleId="NormalWeb">
    <w:name w:val="Normal (Web)"/>
    <w:basedOn w:val="Normal"/>
    <w:uiPriority w:val="99"/>
    <w:semiHidden/>
    <w:unhideWhenUsed/>
    <w:rsid w:val="00FF2D7F"/>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30D1-F69C-448B-89EC-AE6C5EDC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Ivan King</cp:lastModifiedBy>
  <cp:revision>4</cp:revision>
  <cp:lastPrinted>2018-07-05T11:33:00Z</cp:lastPrinted>
  <dcterms:created xsi:type="dcterms:W3CDTF">2019-07-04T10:51:00Z</dcterms:created>
  <dcterms:modified xsi:type="dcterms:W3CDTF">2019-07-25T14:46:00Z</dcterms:modified>
</cp:coreProperties>
</file>